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39"/>
      </w:tblGrid>
      <w:tr w:rsidR="001E38CF" w:rsidTr="001E38CF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1E38CF" w:rsidRP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8CF" w:rsidRP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Проєкт «Юніор-студії» із журналістики при Малій академії наук вже третій рік поспіль у співпраці з викладачами ДНУ ім. Олеся Гончара готує майбутніх журналістів, проводячи пізнавальні і цікаві лекції для школярів і гуртківців. 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січня відбулася чергова 8 зустріч у режимі онлайн.</w:t>
            </w:r>
          </w:p>
          <w:p w:rsid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Лекцію провела </w:t>
            </w:r>
            <w:proofErr w:type="spellStart"/>
            <w:r w:rsidR="008B604C" w:rsidRPr="001E38CF">
              <w:rPr>
                <w:rFonts w:ascii="Times New Roman" w:hAnsi="Times New Roman" w:cs="Times New Roman"/>
                <w:sz w:val="28"/>
                <w:szCs w:val="28"/>
              </w:rPr>
              <w:t>Лященко</w:t>
            </w:r>
            <w:proofErr w:type="spellEnd"/>
            <w:r w:rsidR="008B604C"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Анжела, кандидат наук із соціальних комунікацій, доцент кафедри реклами та </w:t>
            </w:r>
            <w:proofErr w:type="spellStart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язків</w:t>
            </w:r>
            <w:proofErr w:type="spellEnd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 з громадськістю Дніпровського національного університету ім</w:t>
            </w:r>
            <w:r w:rsidR="008B60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8B60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 Гончара. Тема лекції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– «Сучасні форми і канали рекламної комунікації».</w:t>
            </w:r>
          </w:p>
          <w:p w:rsid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Ця тема надзвичайно актуальна зараз, тому слухачі охоче брали участь у дискусіях та демонстрували весь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єм своїх знань. До речі, серед них були і учні Слобожанського НВК №1, члени гуртка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Школа журналіста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, які могли долучитися до роботи «Юніор-студій» як із дому, так і в школі через великий екран інтерактивної панелі </w:t>
            </w:r>
            <w:proofErr w:type="spellStart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Promithean</w:t>
            </w:r>
            <w:proofErr w:type="spellEnd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, встановленої в рамках Бюджету участі.</w:t>
            </w:r>
          </w:p>
          <w:p w:rsidR="008B604C" w:rsidRDefault="008B604C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04C" w:rsidRDefault="008B604C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3919B5" wp14:editId="489C0C1F">
                  <wp:extent cx="6120000" cy="4592491"/>
                  <wp:effectExtent l="0" t="0" r="0" b="0"/>
                  <wp:docPr id="4" name="Рисунок 4" descr="D:\Система ціннос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истема ціннос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04C" w:rsidRPr="001E38CF" w:rsidRDefault="008B604C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занятті було розглянуто два кінофільми – дві інтерпретації повісті Івана Франка «Захар Беркут» 1971 і 2019 року. Було цікаво спостерігати, як по-різному подається система цінностей двох режисерів – Леоніда Осики і </w:t>
            </w:r>
            <w:proofErr w:type="spellStart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Ахте́ма</w:t>
            </w:r>
            <w:proofErr w:type="spellEnd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Сеітабла́єва</w:t>
            </w:r>
            <w:proofErr w:type="spellEnd"/>
            <w:r w:rsidRPr="001E38CF">
              <w:rPr>
                <w:rFonts w:ascii="Times New Roman" w:hAnsi="Times New Roman" w:cs="Times New Roman"/>
                <w:sz w:val="28"/>
                <w:szCs w:val="28"/>
              </w:rPr>
              <w:t>. Єдине, що вразило, фільми втратили той оптимізм, який Іван Франко вклав в останню промову Захара Беркута.</w:t>
            </w:r>
          </w:p>
          <w:p w:rsidR="001E38CF" w:rsidRDefault="001E38CF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sz w:val="28"/>
                <w:szCs w:val="28"/>
              </w:rPr>
              <w:t xml:space="preserve">У цілому ця робота була корисною ще й тим, що твір І. Франка «Захар Беркут» введено до нової програми ЗНО. </w:t>
            </w:r>
          </w:p>
          <w:p w:rsidR="00366E38" w:rsidRPr="001E38CF" w:rsidRDefault="00366E38" w:rsidP="00366E38">
            <w:pPr>
              <w:ind w:left="538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1E38C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Поліна </w:t>
            </w:r>
            <w:proofErr w:type="spellStart"/>
            <w:r w:rsidRPr="001E38CF">
              <w:rPr>
                <w:rFonts w:ascii="Times New Roman" w:hAnsi="Times New Roman" w:cs="Times New Roman"/>
                <w:i/>
                <w:sz w:val="24"/>
                <w:szCs w:val="28"/>
              </w:rPr>
              <w:t>Скубицька</w:t>
            </w:r>
            <w:proofErr w:type="spellEnd"/>
            <w:r w:rsidRPr="001E38C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, 11-В клас, </w:t>
            </w:r>
          </w:p>
          <w:p w:rsidR="008B604C" w:rsidRDefault="00366E38" w:rsidP="00366E38">
            <w:pPr>
              <w:ind w:left="53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38CF">
              <w:rPr>
                <w:rFonts w:ascii="Times New Roman" w:hAnsi="Times New Roman" w:cs="Times New Roman"/>
                <w:i/>
                <w:sz w:val="24"/>
                <w:szCs w:val="28"/>
              </w:rPr>
              <w:t>членкиня</w:t>
            </w:r>
            <w:proofErr w:type="spellEnd"/>
            <w:r w:rsidRPr="001E38CF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гуртка «Школа журналіста»</w:t>
            </w:r>
          </w:p>
          <w:p w:rsidR="00366E38" w:rsidRDefault="00366E38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04C" w:rsidRDefault="008B604C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89D329" wp14:editId="337693D4">
                  <wp:extent cx="6120000" cy="3790156"/>
                  <wp:effectExtent l="0" t="0" r="0" b="1270"/>
                  <wp:docPr id="2" name="Рисунок 2" descr="D:\Герої фільмів З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ерої фільмів З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79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04C" w:rsidRDefault="008B604C" w:rsidP="001E38C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04C" w:rsidRPr="00366E38" w:rsidRDefault="008B604C" w:rsidP="00366E38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8C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6527BD" wp14:editId="73B272EC">
                  <wp:extent cx="6120000" cy="4592491"/>
                  <wp:effectExtent l="0" t="0" r="0" b="0"/>
                  <wp:docPr id="3" name="Рисунок 3" descr="D:\Захар Берк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хар Берк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8CF" w:rsidRPr="001E38CF" w:rsidRDefault="001E38CF">
      <w:pPr>
        <w:spacing w:after="0" w:line="240" w:lineRule="auto"/>
        <w:ind w:left="5387"/>
        <w:jc w:val="both"/>
        <w:rPr>
          <w:rFonts w:ascii="Times New Roman" w:hAnsi="Times New Roman" w:cs="Times New Roman"/>
          <w:i/>
          <w:sz w:val="24"/>
          <w:szCs w:val="28"/>
        </w:rPr>
      </w:pPr>
    </w:p>
    <w:sectPr w:rsidR="001E38CF" w:rsidRPr="001E38CF" w:rsidSect="00366E38">
      <w:pgSz w:w="11906" w:h="16838"/>
      <w:pgMar w:top="1135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5F"/>
    <w:rsid w:val="00033B90"/>
    <w:rsid w:val="00064E4C"/>
    <w:rsid w:val="00073210"/>
    <w:rsid w:val="001E38CF"/>
    <w:rsid w:val="002C2C5F"/>
    <w:rsid w:val="00366E38"/>
    <w:rsid w:val="0069121D"/>
    <w:rsid w:val="008B604C"/>
    <w:rsid w:val="00A6319D"/>
    <w:rsid w:val="00DC45B3"/>
    <w:rsid w:val="00F46808"/>
    <w:rsid w:val="00FF045A"/>
    <w:rsid w:val="00FF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56B2A"/>
  <w15:docId w15:val="{D4B434CB-4437-4BAB-986E-821F6CA58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3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073210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073210"/>
  </w:style>
  <w:style w:type="table" w:styleId="a5">
    <w:name w:val="Table Grid"/>
    <w:basedOn w:val="a1"/>
    <w:uiPriority w:val="59"/>
    <w:rsid w:val="001E3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9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908</Words>
  <Characters>518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Сінохіна Наталія Олександрівна</cp:lastModifiedBy>
  <cp:revision>2</cp:revision>
  <dcterms:created xsi:type="dcterms:W3CDTF">2021-02-02T09:31:00Z</dcterms:created>
  <dcterms:modified xsi:type="dcterms:W3CDTF">2021-02-02T09:31:00Z</dcterms:modified>
</cp:coreProperties>
</file>